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B38" w:rsidRPr="00373532" w:rsidRDefault="009C6B38" w:rsidP="009C6B38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color w:val="000000"/>
          <w:sz w:val="18"/>
          <w:szCs w:val="18"/>
        </w:rPr>
        <w:t>Ek-12</w:t>
      </w:r>
    </w:p>
    <w:p w:rsidR="009C6B38" w:rsidRPr="00373532" w:rsidRDefault="009C6B38" w:rsidP="009C6B38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.G-10/3/2010-27517)</w:t>
      </w:r>
    </w:p>
    <w:p w:rsidR="009C6B38" w:rsidRPr="00373532" w:rsidRDefault="009C6B38" w:rsidP="009C6B38">
      <w:pPr>
        <w:autoSpaceDE w:val="0"/>
        <w:autoSpaceDN w:val="0"/>
        <w:spacing w:line="240" w:lineRule="exact"/>
        <w:jc w:val="both"/>
        <w:rPr>
          <w:rFonts w:ascii="Calibri" w:hAnsi="Calibri"/>
          <w:sz w:val="18"/>
          <w:szCs w:val="18"/>
        </w:rPr>
      </w:pPr>
    </w:p>
    <w:tbl>
      <w:tblPr>
        <w:tblW w:w="8201" w:type="dxa"/>
        <w:tblInd w:w="5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1"/>
      </w:tblGrid>
      <w:tr w:rsidR="009C6B38" w:rsidRPr="00373532" w:rsidTr="00C5627C">
        <w:trPr>
          <w:trHeight w:val="990"/>
        </w:trPr>
        <w:tc>
          <w:tcPr>
            <w:tcW w:w="8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TEMEL LABORATUVAR VE RADYOLOJİK TETKİKLER</w:t>
            </w:r>
          </w:p>
        </w:tc>
      </w:tr>
      <w:tr w:rsidR="009C6B38" w:rsidRPr="00373532" w:rsidTr="00C5627C">
        <w:trPr>
          <w:trHeight w:val="405"/>
        </w:trPr>
        <w:tc>
          <w:tcPr>
            <w:tcW w:w="82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</w:tc>
      </w:tr>
      <w:tr w:rsidR="009C6B38" w:rsidRPr="00373532" w:rsidTr="00C5627C">
        <w:trPr>
          <w:trHeight w:val="480"/>
        </w:trPr>
        <w:tc>
          <w:tcPr>
            <w:tcW w:w="8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Laboratuvar Hizmetleri</w:t>
            </w:r>
          </w:p>
        </w:tc>
      </w:tr>
      <w:tr w:rsidR="009C6B38" w:rsidRPr="00373532" w:rsidTr="00C5627C">
        <w:trPr>
          <w:trHeight w:val="285"/>
        </w:trPr>
        <w:tc>
          <w:tcPr>
            <w:tcW w:w="82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</w:tc>
      </w:tr>
      <w:tr w:rsidR="009C6B38" w:rsidRPr="00373532" w:rsidTr="00C5627C">
        <w:trPr>
          <w:trHeight w:val="1755"/>
        </w:trPr>
        <w:tc>
          <w:tcPr>
            <w:tcW w:w="82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Sağlık kuruluşlarında sadece kendi hastalarına yönelik teşhis hizmetlerinde kullanılmak üzere ve laboratuvar tetkiki isteyen hekimin sorumluluğunda aşağıda belirtilen temel laboratuvar tetkikleri, </w:t>
            </w:r>
            <w:proofErr w:type="gramStart"/>
            <w:r w:rsidRPr="00373532">
              <w:rPr>
                <w:rFonts w:ascii="Calibri" w:hAnsi="Calibri"/>
                <w:sz w:val="18"/>
                <w:szCs w:val="18"/>
              </w:rPr>
              <w:t>19/3/1927</w:t>
            </w:r>
            <w:proofErr w:type="gramEnd"/>
            <w:r w:rsidRPr="00373532">
              <w:rPr>
                <w:rFonts w:ascii="Calibri" w:hAnsi="Calibri"/>
                <w:sz w:val="18"/>
                <w:szCs w:val="18"/>
              </w:rPr>
              <w:t xml:space="preserve"> tarihli ve 992 sayılı Kanun uyarınca Bakanlıkça ruhsatlı laboratuvar olmaksızın gerçekleştirilebilir. Bu tetkikler; </w:t>
            </w:r>
          </w:p>
        </w:tc>
      </w:tr>
      <w:tr w:rsidR="009C6B38" w:rsidRPr="00373532" w:rsidTr="00C5627C">
        <w:trPr>
          <w:trHeight w:val="150"/>
        </w:trPr>
        <w:tc>
          <w:tcPr>
            <w:tcW w:w="82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1. Tam kan sayımı,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2. Kanama ve pıhtılaşma zamanı tayini,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3.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Periferik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yayma,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4. Lökosit formül,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5. Açlık kan şekeri ölçümü,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6. Sedimantasyon,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7. Kan grubu tayini,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8. Temel idrar tetkikleri,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9. Gaita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mikroskopisi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>,</w:t>
            </w:r>
          </w:p>
        </w:tc>
      </w:tr>
      <w:tr w:rsidR="009C6B38" w:rsidRPr="00373532" w:rsidTr="00C5627C">
        <w:trPr>
          <w:trHeight w:val="31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10. Gebelik testi (tek kullanımlık)</w:t>
            </w:r>
          </w:p>
        </w:tc>
      </w:tr>
      <w:tr w:rsidR="009C6B38" w:rsidRPr="00373532" w:rsidTr="00C5627C">
        <w:trPr>
          <w:trHeight w:val="40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 xml:space="preserve">11. Teşhis amaçlı olan ve cihaz gerektirmeyen </w:t>
            </w:r>
            <w:proofErr w:type="spellStart"/>
            <w:r w:rsidRPr="00373532">
              <w:rPr>
                <w:rFonts w:ascii="Calibri" w:hAnsi="Calibri"/>
                <w:sz w:val="18"/>
                <w:szCs w:val="18"/>
              </w:rPr>
              <w:t>invitro</w:t>
            </w:r>
            <w:proofErr w:type="spellEnd"/>
            <w:r w:rsidRPr="00373532">
              <w:rPr>
                <w:rFonts w:ascii="Calibri" w:hAnsi="Calibri"/>
                <w:sz w:val="18"/>
                <w:szCs w:val="18"/>
              </w:rPr>
              <w:t xml:space="preserve"> test kitleri ile yapılan tetkikler.</w:t>
            </w:r>
          </w:p>
        </w:tc>
      </w:tr>
      <w:tr w:rsidR="009C6B38" w:rsidRPr="00373532" w:rsidTr="00C5627C">
        <w:trPr>
          <w:trHeight w:val="46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9C6B38" w:rsidRPr="00373532" w:rsidTr="00C5627C">
        <w:trPr>
          <w:trHeight w:val="525"/>
        </w:trPr>
        <w:tc>
          <w:tcPr>
            <w:tcW w:w="8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 xml:space="preserve">Röntgen Hizmetleri </w:t>
            </w:r>
          </w:p>
        </w:tc>
      </w:tr>
      <w:tr w:rsidR="009C6B38" w:rsidRPr="00373532" w:rsidTr="00C5627C">
        <w:trPr>
          <w:trHeight w:val="285"/>
        </w:trPr>
        <w:tc>
          <w:tcPr>
            <w:tcW w:w="82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b/>
                <w:bCs/>
                <w:sz w:val="18"/>
                <w:szCs w:val="18"/>
              </w:rPr>
              <w:t> </w:t>
            </w:r>
          </w:p>
        </w:tc>
      </w:tr>
      <w:tr w:rsidR="009C6B38" w:rsidRPr="00373532" w:rsidTr="00C5627C">
        <w:trPr>
          <w:trHeight w:val="2085"/>
        </w:trPr>
        <w:tc>
          <w:tcPr>
            <w:tcW w:w="82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6B38" w:rsidRPr="00373532" w:rsidRDefault="009C6B38" w:rsidP="00C5627C">
            <w:pPr>
              <w:spacing w:line="240" w:lineRule="exact"/>
              <w:jc w:val="both"/>
              <w:rPr>
                <w:rFonts w:ascii="Calibri" w:hAnsi="Calibri"/>
                <w:sz w:val="18"/>
                <w:szCs w:val="18"/>
              </w:rPr>
            </w:pPr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Sağlık kuruluşları sadece kendi hastalarına yönelik direkt radyolojik tetkiklerde kullanılmak üzere </w:t>
            </w:r>
            <w:proofErr w:type="gram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19/4/1937</w:t>
            </w:r>
            <w:proofErr w:type="gram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tarihli ve 3153 sayılı Kanunun 7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nci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maddesi hükümlerine göre üç aylık kurs gördüğüne dair ilgili uzman hekimce verilen sertifikaya sahip hekim ya da hekimler tarafından kullanılmak üzere Türkiye Atom Enerjisi Kurumunca sağlık kuruluşu sahibi veya </w:t>
            </w:r>
            <w:proofErr w:type="spellStart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>mes’ul</w:t>
            </w:r>
            <w:proofErr w:type="spellEnd"/>
            <w:r w:rsidRPr="00373532">
              <w:rPr>
                <w:rFonts w:ascii="Calibri" w:hAnsi="Calibri"/>
                <w:color w:val="000000"/>
                <w:sz w:val="18"/>
                <w:szCs w:val="18"/>
              </w:rPr>
              <w:t xml:space="preserve"> müdür adına düzenlenmiş lisans belgesine sahip röntgen cihazı bulundurulabilir.</w:t>
            </w:r>
          </w:p>
        </w:tc>
      </w:tr>
    </w:tbl>
    <w:p w:rsidR="009C6B38" w:rsidRPr="00373532" w:rsidRDefault="009C6B38" w:rsidP="009C6B38">
      <w:pPr>
        <w:autoSpaceDE w:val="0"/>
        <w:autoSpaceDN w:val="0"/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  <w:bookmarkStart w:id="0" w:name="_GoBack"/>
      <w:bookmarkEnd w:id="0"/>
    </w:p>
    <w:sectPr w:rsidR="009C6B38" w:rsidRPr="0037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01"/>
    <w:rsid w:val="00737101"/>
    <w:rsid w:val="009C6B38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136FC-905C-4A14-82F6-A5CBEBE0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2024-01-16T07:19:00Z</dcterms:created>
  <dcterms:modified xsi:type="dcterms:W3CDTF">2024-01-16T07:19:00Z</dcterms:modified>
</cp:coreProperties>
</file>